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left="0" w:leftChars="0" w:firstLine="0" w:firstLineChars="0"/>
        <w:jc w:val="center"/>
        <w:rPr>
          <w:rFonts w:hint="default" w:ascii="Times New Roman" w:hAnsi="Times New Roman" w:cs="Times New Roman"/>
          <w:sz w:val="28"/>
          <w:szCs w:val="28"/>
        </w:rPr>
      </w:pPr>
      <w:bookmarkStart w:id="0" w:name="_GoBack"/>
      <w:bookmarkEnd w:id="0"/>
      <w:r>
        <w:rPr>
          <w:rFonts w:hint="default" w:ascii="Times New Roman" w:hAnsi="Times New Roman" w:cs="Times New Roman"/>
          <w:sz w:val="28"/>
          <w:szCs w:val="28"/>
        </w:rPr>
        <w:t xml:space="preserve">                  TikTok东南亚跨境物流发运前包装指引</w:t>
      </w:r>
    </w:p>
    <w:p>
      <w:pPr>
        <w:pStyle w:val="5"/>
        <w:ind w:left="0" w:leftChars="0" w:firstLine="0" w:firstLineChars="0"/>
        <w:jc w:val="center"/>
        <w:rPr>
          <w:rFonts w:hint="default" w:ascii="Times New Roman" w:hAnsi="Times New Roman" w:cs="Times New Roman"/>
          <w:sz w:val="28"/>
          <w:szCs w:val="28"/>
        </w:rPr>
      </w:pPr>
    </w:p>
    <w:p>
      <w:pPr>
        <w:pStyle w:val="2"/>
        <w:tabs>
          <w:tab w:val="left" w:pos="840"/>
        </w:tabs>
        <w:spacing w:before="88"/>
        <w:rPr>
          <w:rFonts w:hint="default" w:ascii="Times New Roman" w:hAnsi="Times New Roman" w:cs="Times New Roman"/>
          <w:sz w:val="21"/>
          <w:szCs w:val="21"/>
        </w:rPr>
      </w:pPr>
      <w:r>
        <w:rPr>
          <w:rFonts w:hint="default" w:ascii="Times New Roman" w:hAnsi="Times New Roman" w:cs="Times New Roman"/>
          <w:sz w:val="21"/>
          <w:szCs w:val="21"/>
        </w:rPr>
        <w:t>一、</w:t>
      </w:r>
      <w:r>
        <w:rPr>
          <w:rFonts w:hint="default" w:ascii="Times New Roman" w:hAnsi="Times New Roman" w:cs="Times New Roman"/>
          <w:sz w:val="21"/>
          <w:szCs w:val="21"/>
        </w:rPr>
        <w:tab/>
      </w:r>
      <w:r>
        <w:rPr>
          <w:rFonts w:hint="default" w:ascii="Times New Roman" w:hAnsi="Times New Roman" w:cs="Times New Roman"/>
          <w:sz w:val="21"/>
          <w:szCs w:val="21"/>
        </w:rPr>
        <w:t>发货前包装指引</w:t>
      </w:r>
    </w:p>
    <w:p>
      <w:pPr>
        <w:pStyle w:val="9"/>
        <w:numPr>
          <w:ilvl w:val="0"/>
          <w:numId w:val="1"/>
        </w:numPr>
        <w:tabs>
          <w:tab w:val="left" w:pos="540"/>
          <w:tab w:val="left" w:pos="541"/>
        </w:tabs>
        <w:spacing w:before="164" w:line="223" w:lineRule="auto"/>
        <w:rPr>
          <w:rFonts w:hint="eastAsia" w:ascii="等线" w:hAnsi="等线" w:eastAsia="等线" w:cs="等线"/>
          <w:sz w:val="21"/>
          <w:szCs w:val="21"/>
        </w:rPr>
      </w:pPr>
      <w:r>
        <w:rPr>
          <w:rFonts w:hint="eastAsia" w:ascii="Times New Roman" w:hAnsi="Times New Roman" w:cs="Times New Roman"/>
          <w:spacing w:val="-4"/>
          <w:sz w:val="21"/>
        </w:rPr>
        <w:t>包裹尺寸：包裹发运前，请遵守TT东南亚跨境物流渠道尺寸标准如下</w:t>
      </w:r>
    </w:p>
    <w:p>
      <w:pPr>
        <w:pStyle w:val="9"/>
        <w:numPr>
          <w:ilvl w:val="1"/>
          <w:numId w:val="1"/>
        </w:numPr>
        <w:tabs>
          <w:tab w:val="left" w:pos="540"/>
          <w:tab w:val="left" w:pos="541"/>
        </w:tabs>
        <w:spacing w:before="164" w:line="223" w:lineRule="auto"/>
        <w:ind w:left="1360" w:leftChars="0" w:hanging="420" w:firstLineChars="0"/>
        <w:rPr>
          <w:rFonts w:hint="default" w:ascii="Times New Roman" w:hAnsi="Times New Roman" w:cs="Times New Roman"/>
          <w:sz w:val="21"/>
          <w:szCs w:val="21"/>
        </w:rPr>
      </w:pPr>
      <w:r>
        <w:rPr>
          <w:rFonts w:hint="default" w:ascii="Times New Roman" w:hAnsi="Times New Roman" w:cs="Times New Roman"/>
          <w:spacing w:val="-4"/>
          <w:sz w:val="21"/>
          <w:szCs w:val="21"/>
        </w:rPr>
        <w:t>最小尺寸限制</w:t>
      </w:r>
      <w:r>
        <w:rPr>
          <w:rFonts w:hint="default" w:ascii="Times New Roman" w:hAnsi="Times New Roman" w:cs="Times New Roman"/>
          <w:spacing w:val="-4"/>
          <w:sz w:val="21"/>
        </w:rPr>
        <w:t>：10*15cm，</w:t>
      </w:r>
    </w:p>
    <w:p>
      <w:pPr>
        <w:pStyle w:val="9"/>
        <w:numPr>
          <w:ilvl w:val="1"/>
          <w:numId w:val="1"/>
        </w:numPr>
        <w:tabs>
          <w:tab w:val="left" w:pos="540"/>
          <w:tab w:val="left" w:pos="541"/>
        </w:tabs>
        <w:spacing w:before="164" w:line="223" w:lineRule="auto"/>
        <w:ind w:left="1360" w:leftChars="0" w:hanging="420" w:firstLineChars="0"/>
        <w:rPr>
          <w:rFonts w:hint="default" w:ascii="Times New Roman" w:hAnsi="Times New Roman" w:cs="Times New Roman"/>
          <w:spacing w:val="-4"/>
          <w:sz w:val="21"/>
          <w:szCs w:val="21"/>
        </w:rPr>
      </w:pPr>
      <w:r>
        <w:rPr>
          <w:rFonts w:hint="default" w:ascii="Times New Roman" w:hAnsi="Times New Roman" w:cs="Times New Roman"/>
          <w:spacing w:val="-4"/>
          <w:sz w:val="21"/>
          <w:szCs w:val="21"/>
        </w:rPr>
        <w:t>最大尺寸限制</w:t>
      </w:r>
    </w:p>
    <w:p>
      <w:pPr>
        <w:pStyle w:val="9"/>
        <w:numPr>
          <w:ilvl w:val="0"/>
          <w:numId w:val="0"/>
        </w:numPr>
        <w:tabs>
          <w:tab w:val="left" w:pos="540"/>
          <w:tab w:val="left" w:pos="541"/>
        </w:tabs>
        <w:spacing w:before="164" w:line="223" w:lineRule="auto"/>
        <w:ind w:left="120" w:leftChars="0" w:right="342" w:rightChars="0"/>
        <w:rPr>
          <w:rFonts w:hint="default" w:ascii="Times New Roman" w:hAnsi="Times New Roman" w:cs="Times New Roman"/>
          <w:spacing w:val="-4"/>
          <w:sz w:val="21"/>
          <w:szCs w:val="21"/>
        </w:rPr>
      </w:pPr>
    </w:p>
    <w:tbl>
      <w:tblPr>
        <w:tblStyle w:val="6"/>
        <w:tblW w:w="87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22"/>
        <w:gridCol w:w="2039"/>
        <w:gridCol w:w="2040"/>
        <w:gridCol w:w="2039"/>
        <w:gridCol w:w="2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6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val="en-US" w:eastAsia="zh-CN" w:bidi="ar-SA"/>
              </w:rPr>
            </w:pPr>
            <w:r>
              <w:rPr>
                <w:rFonts w:hint="default" w:ascii="Times New Roman" w:hAnsi="Times New Roman" w:eastAsia="UKIJ CJK" w:cs="Times New Roman"/>
                <w:spacing w:val="-4"/>
                <w:sz w:val="21"/>
                <w:szCs w:val="21"/>
                <w:lang w:val="en-US" w:eastAsia="zh-CN" w:bidi="ar-SA"/>
              </w:rPr>
              <w:t>　</w:t>
            </w:r>
          </w:p>
        </w:tc>
        <w:tc>
          <w:tcPr>
            <w:tcW w:w="2039"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eastAsia="zh-CN" w:bidi="ar-SA"/>
              </w:rPr>
            </w:pPr>
            <w:r>
              <w:rPr>
                <w:rFonts w:hint="default" w:ascii="Times New Roman" w:hAnsi="Times New Roman" w:eastAsia="UKIJ CJK" w:cs="Times New Roman"/>
                <w:spacing w:val="-4"/>
                <w:sz w:val="21"/>
                <w:szCs w:val="21"/>
                <w:lang w:val="en-US" w:eastAsia="zh-CN" w:bidi="ar-SA"/>
              </w:rPr>
              <w:t>马来</w:t>
            </w:r>
            <w:r>
              <w:rPr>
                <w:rFonts w:hint="default" w:ascii="Times New Roman" w:hAnsi="Times New Roman" w:cs="Times New Roman"/>
                <w:spacing w:val="-4"/>
                <w:sz w:val="21"/>
                <w:szCs w:val="21"/>
                <w:lang w:eastAsia="zh-CN" w:bidi="ar-SA"/>
              </w:rPr>
              <w:t>西亚</w:t>
            </w:r>
          </w:p>
        </w:tc>
        <w:tc>
          <w:tcPr>
            <w:tcW w:w="2040"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val="en-US" w:eastAsia="zh-CN" w:bidi="ar-SA"/>
              </w:rPr>
            </w:pPr>
            <w:r>
              <w:rPr>
                <w:rFonts w:hint="default" w:ascii="Times New Roman" w:hAnsi="Times New Roman" w:eastAsia="UKIJ CJK" w:cs="Times New Roman"/>
                <w:spacing w:val="-4"/>
                <w:sz w:val="21"/>
                <w:szCs w:val="21"/>
                <w:lang w:val="en-US" w:eastAsia="zh-CN" w:bidi="ar-SA"/>
              </w:rPr>
              <w:t>泰国</w:t>
            </w:r>
          </w:p>
        </w:tc>
        <w:tc>
          <w:tcPr>
            <w:tcW w:w="2039"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val="en-US" w:eastAsia="zh-CN" w:bidi="ar-SA"/>
              </w:rPr>
            </w:pPr>
            <w:r>
              <w:rPr>
                <w:rFonts w:hint="default" w:ascii="Times New Roman" w:hAnsi="Times New Roman" w:eastAsia="UKIJ CJK" w:cs="Times New Roman"/>
                <w:spacing w:val="-4"/>
                <w:sz w:val="21"/>
                <w:szCs w:val="21"/>
                <w:lang w:val="en-US" w:eastAsia="zh-CN" w:bidi="ar-SA"/>
              </w:rPr>
              <w:t>越南</w:t>
            </w:r>
          </w:p>
        </w:tc>
        <w:tc>
          <w:tcPr>
            <w:tcW w:w="2040"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val="en-US" w:eastAsia="zh-CN" w:bidi="ar-SA"/>
              </w:rPr>
            </w:pPr>
            <w:r>
              <w:rPr>
                <w:rFonts w:hint="default" w:ascii="Times New Roman" w:hAnsi="Times New Roman" w:eastAsia="UKIJ CJK" w:cs="Times New Roman"/>
                <w:spacing w:val="-4"/>
                <w:sz w:val="21"/>
                <w:szCs w:val="21"/>
                <w:lang w:val="en-US" w:eastAsia="zh-CN" w:bidi="ar-SA"/>
              </w:rPr>
              <w:t>菲律宾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622" w:type="dxa"/>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eastAsia="zh-CN" w:bidi="ar-SA"/>
              </w:rPr>
            </w:pPr>
            <w:r>
              <w:rPr>
                <w:rFonts w:hint="default" w:ascii="Times New Roman" w:hAnsi="Times New Roman" w:cs="Times New Roman"/>
                <w:spacing w:val="-4"/>
                <w:sz w:val="21"/>
                <w:szCs w:val="21"/>
                <w:lang w:eastAsia="zh-CN" w:bidi="ar-SA"/>
              </w:rPr>
              <w:t>标准</w:t>
            </w:r>
          </w:p>
        </w:tc>
        <w:tc>
          <w:tcPr>
            <w:tcW w:w="2039"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val="en-US" w:eastAsia="zh-CN" w:bidi="ar-SA"/>
              </w:rPr>
            </w:pPr>
            <w:r>
              <w:rPr>
                <w:rFonts w:hint="default" w:ascii="Times New Roman" w:hAnsi="Times New Roman" w:eastAsia="UKIJ CJK" w:cs="Times New Roman"/>
                <w:spacing w:val="-4"/>
                <w:sz w:val="21"/>
                <w:szCs w:val="21"/>
                <w:lang w:val="en-US" w:eastAsia="zh-CN" w:bidi="ar-SA"/>
              </w:rPr>
              <w:t>最大不超过110cm*70cm*70cm</w:t>
            </w:r>
          </w:p>
        </w:tc>
        <w:tc>
          <w:tcPr>
            <w:tcW w:w="2040"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val="en-US" w:eastAsia="zh-CN" w:bidi="ar-SA"/>
              </w:rPr>
            </w:pPr>
            <w:r>
              <w:rPr>
                <w:rFonts w:hint="default" w:ascii="Times New Roman" w:hAnsi="Times New Roman" w:eastAsia="UKIJ CJK" w:cs="Times New Roman"/>
                <w:spacing w:val="-4"/>
                <w:sz w:val="21"/>
                <w:szCs w:val="21"/>
                <w:lang w:val="en-US" w:eastAsia="zh-CN" w:bidi="ar-SA"/>
              </w:rPr>
              <w:t>最大不超过110cm*70cm*70cm</w:t>
            </w:r>
          </w:p>
        </w:tc>
        <w:tc>
          <w:tcPr>
            <w:tcW w:w="2039"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val="en-US" w:eastAsia="zh-CN" w:bidi="ar-SA"/>
              </w:rPr>
            </w:pPr>
            <w:r>
              <w:rPr>
                <w:rFonts w:hint="default" w:ascii="Times New Roman" w:hAnsi="Times New Roman" w:eastAsia="UKIJ CJK" w:cs="Times New Roman"/>
                <w:spacing w:val="-4"/>
                <w:sz w:val="21"/>
                <w:szCs w:val="21"/>
                <w:lang w:val="en-US" w:eastAsia="zh-CN" w:bidi="ar-SA"/>
              </w:rPr>
              <w:t>最大不超过110cm*70cm*70cm</w:t>
            </w:r>
          </w:p>
        </w:tc>
        <w:tc>
          <w:tcPr>
            <w:tcW w:w="2040"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val="en-US" w:eastAsia="zh-CN" w:bidi="ar-SA"/>
              </w:rPr>
            </w:pPr>
            <w:r>
              <w:rPr>
                <w:rFonts w:hint="default" w:ascii="Times New Roman" w:hAnsi="Times New Roman" w:eastAsia="UKIJ CJK" w:cs="Times New Roman"/>
                <w:spacing w:val="-4"/>
                <w:sz w:val="21"/>
                <w:szCs w:val="21"/>
                <w:lang w:val="en-US" w:eastAsia="zh-CN" w:bidi="ar-SA"/>
              </w:rPr>
              <w:t>最大不超过110cm*70cm*70cm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622" w:type="dxa"/>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eastAsia="zh-CN" w:bidi="ar-SA"/>
              </w:rPr>
            </w:pPr>
            <w:r>
              <w:rPr>
                <w:rFonts w:hint="default" w:ascii="Times New Roman" w:hAnsi="Times New Roman" w:cs="Times New Roman"/>
                <w:spacing w:val="-4"/>
                <w:sz w:val="21"/>
                <w:szCs w:val="21"/>
                <w:lang w:eastAsia="zh-CN" w:bidi="ar-SA"/>
              </w:rPr>
              <w:t>经济</w:t>
            </w:r>
          </w:p>
        </w:tc>
        <w:tc>
          <w:tcPr>
            <w:tcW w:w="2039"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val="en-US" w:eastAsia="zh-CN" w:bidi="ar-SA"/>
              </w:rPr>
            </w:pPr>
            <w:r>
              <w:rPr>
                <w:rFonts w:hint="default" w:ascii="Times New Roman" w:hAnsi="Times New Roman" w:eastAsia="UKIJ CJK" w:cs="Times New Roman"/>
                <w:spacing w:val="-4"/>
                <w:sz w:val="21"/>
                <w:szCs w:val="21"/>
                <w:lang w:val="en-US" w:eastAsia="zh-CN" w:bidi="ar-SA"/>
              </w:rPr>
              <w:t>L+W+H&lt;200cm, 单边不超过100 cm</w:t>
            </w:r>
          </w:p>
        </w:tc>
        <w:tc>
          <w:tcPr>
            <w:tcW w:w="2040"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val="en-US" w:eastAsia="zh-CN" w:bidi="ar-SA"/>
              </w:rPr>
            </w:pPr>
            <w:r>
              <w:rPr>
                <w:rFonts w:hint="default" w:ascii="Times New Roman" w:hAnsi="Times New Roman" w:eastAsia="UKIJ CJK" w:cs="Times New Roman"/>
                <w:spacing w:val="-4"/>
                <w:sz w:val="21"/>
                <w:szCs w:val="21"/>
                <w:lang w:val="en-US" w:eastAsia="zh-CN" w:bidi="ar-SA"/>
              </w:rPr>
              <w:t>L+W+H&lt;180cm, 单边不超过100 cm</w:t>
            </w:r>
          </w:p>
        </w:tc>
        <w:tc>
          <w:tcPr>
            <w:tcW w:w="203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val="en-US" w:eastAsia="zh-CN" w:bidi="ar-SA"/>
              </w:rPr>
            </w:pPr>
            <w:r>
              <w:rPr>
                <w:rFonts w:hint="default" w:ascii="Times New Roman" w:hAnsi="Times New Roman" w:eastAsia="UKIJ CJK" w:cs="Times New Roman"/>
                <w:spacing w:val="-4"/>
                <w:sz w:val="21"/>
                <w:szCs w:val="21"/>
                <w:lang w:val="en-US" w:eastAsia="zh-CN" w:bidi="ar-SA"/>
              </w:rPr>
              <w:t>L+W+H&lt;300cm，单边不超过100 cm</w:t>
            </w:r>
          </w:p>
        </w:tc>
        <w:tc>
          <w:tcPr>
            <w:tcW w:w="2040"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UKIJ CJK" w:cs="Times New Roman"/>
                <w:spacing w:val="-4"/>
                <w:sz w:val="21"/>
                <w:szCs w:val="21"/>
                <w:lang w:val="en-US" w:eastAsia="zh-CN" w:bidi="ar-SA"/>
              </w:rPr>
            </w:pPr>
            <w:r>
              <w:rPr>
                <w:rFonts w:hint="default" w:ascii="Times New Roman" w:hAnsi="Times New Roman" w:eastAsia="UKIJ CJK" w:cs="Times New Roman"/>
                <w:spacing w:val="-4"/>
                <w:sz w:val="21"/>
                <w:szCs w:val="21"/>
                <w:lang w:val="en-US" w:eastAsia="zh-CN" w:bidi="ar-SA"/>
              </w:rPr>
              <w:t>单边不超过99cm</w:t>
            </w:r>
          </w:p>
        </w:tc>
      </w:tr>
    </w:tbl>
    <w:p>
      <w:pPr>
        <w:pStyle w:val="9"/>
        <w:numPr>
          <w:ilvl w:val="0"/>
          <w:numId w:val="0"/>
        </w:numPr>
        <w:tabs>
          <w:tab w:val="left" w:pos="540"/>
          <w:tab w:val="left" w:pos="541"/>
        </w:tabs>
        <w:spacing w:before="164" w:line="223" w:lineRule="auto"/>
        <w:ind w:left="120" w:leftChars="0" w:right="342" w:rightChars="0"/>
        <w:rPr>
          <w:rFonts w:hint="default" w:ascii="Times New Roman" w:hAnsi="Times New Roman" w:cs="Times New Roman"/>
          <w:spacing w:val="-4"/>
          <w:sz w:val="21"/>
          <w:szCs w:val="21"/>
        </w:rPr>
      </w:pPr>
    </w:p>
    <w:p>
      <w:pPr>
        <w:pStyle w:val="3"/>
        <w:spacing w:before="8"/>
        <w:rPr>
          <w:rFonts w:hint="default" w:ascii="Times New Roman" w:hAnsi="Times New Roman" w:cs="Times New Roman"/>
          <w:sz w:val="41"/>
        </w:rPr>
      </w:pPr>
    </w:p>
    <w:p>
      <w:pPr>
        <w:pStyle w:val="9"/>
        <w:numPr>
          <w:ilvl w:val="0"/>
          <w:numId w:val="1"/>
        </w:numPr>
        <w:tabs>
          <w:tab w:val="left" w:pos="540"/>
          <w:tab w:val="left" w:pos="541"/>
        </w:tabs>
        <w:spacing w:line="223" w:lineRule="auto"/>
        <w:ind w:right="493"/>
        <w:rPr>
          <w:rFonts w:hint="default" w:ascii="Times New Roman" w:hAnsi="Times New Roman" w:cs="Times New Roman"/>
          <w:sz w:val="21"/>
        </w:rPr>
      </w:pPr>
      <w:r>
        <w:rPr>
          <w:rFonts w:hint="default" w:ascii="Times New Roman" w:hAnsi="Times New Roman" w:cs="Times New Roman"/>
          <w:spacing w:val="-1"/>
          <w:sz w:val="21"/>
        </w:rPr>
        <w:t xml:space="preserve">包装规范：请使用空白且没有任何 </w:t>
      </w:r>
      <w:r>
        <w:rPr>
          <w:rFonts w:hint="default" w:ascii="Times New Roman" w:hAnsi="Times New Roman" w:cs="Times New Roman"/>
          <w:sz w:val="21"/>
        </w:rPr>
        <w:t>logo</w:t>
      </w:r>
      <w:r>
        <w:rPr>
          <w:rFonts w:hint="default" w:ascii="Times New Roman" w:hAnsi="Times New Roman" w:cs="Times New Roman"/>
          <w:spacing w:val="-4"/>
          <w:sz w:val="21"/>
        </w:rPr>
        <w:t xml:space="preserve"> 的快递袋，气泡袋，快递纸箱等包材进行打</w:t>
      </w:r>
      <w:r>
        <w:rPr>
          <w:rFonts w:hint="default" w:ascii="Times New Roman" w:hAnsi="Times New Roman" w:cs="Times New Roman"/>
          <w:sz w:val="21"/>
        </w:rPr>
        <w:t>包。</w:t>
      </w:r>
    </w:p>
    <w:p>
      <w:pPr>
        <w:pStyle w:val="3"/>
        <w:spacing w:before="182"/>
        <w:ind w:left="540"/>
        <w:rPr>
          <w:rFonts w:hint="default" w:ascii="Times New Roman" w:hAnsi="Times New Roman" w:cs="Times New Roman"/>
          <w:b/>
          <w:bCs/>
        </w:rPr>
      </w:pPr>
      <w:r>
        <w:rPr>
          <w:rFonts w:hint="default" w:ascii="Times New Roman" w:hAnsi="Times New Roman" w:cs="Times New Roman"/>
          <w:b/>
          <w:bCs/>
        </w:rPr>
        <w:t>常见包材示例，请查阅下图：</w:t>
      </w:r>
    </w:p>
    <w:p>
      <w:pPr>
        <w:pStyle w:val="3"/>
        <w:spacing w:before="10"/>
        <w:rPr>
          <w:rFonts w:hint="default" w:ascii="Times New Roman" w:hAnsi="Times New Roman" w:cs="Times New Roman"/>
          <w:sz w:val="18"/>
        </w:rPr>
      </w:pPr>
    </w:p>
    <w:p>
      <w:pPr>
        <w:pStyle w:val="3"/>
        <w:spacing w:line="2938" w:lineRule="exact"/>
        <w:ind w:left="570" w:right="3739" w:firstLine="3530"/>
        <w:rPr>
          <w:rFonts w:hint="default" w:ascii="Times New Roman" w:hAnsi="Times New Roman" w:eastAsia="Noto Sans CJK JP Medium" w:cs="Times New Roman"/>
        </w:rPr>
      </w:pPr>
      <w:r>
        <w:rPr>
          <w:rFonts w:hint="default" w:ascii="Times New Roman" w:hAnsi="Times New Roman" w:cs="Times New Roman"/>
        </w:rPr>
        <w:drawing>
          <wp:anchor distT="0" distB="0" distL="0" distR="0" simplePos="0" relativeHeight="251660288" behindDoc="1" locked="0" layoutInCell="1" allowOverlap="1">
            <wp:simplePos x="0" y="0"/>
            <wp:positionH relativeFrom="page">
              <wp:posOffset>1453515</wp:posOffset>
            </wp:positionH>
            <wp:positionV relativeFrom="paragraph">
              <wp:posOffset>33655</wp:posOffset>
            </wp:positionV>
            <wp:extent cx="1968500" cy="136207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4" cstate="print"/>
                    <a:stretch>
                      <a:fillRect/>
                    </a:stretch>
                  </pic:blipFill>
                  <pic:spPr>
                    <a:xfrm>
                      <a:off x="0" y="0"/>
                      <a:ext cx="1968670" cy="1361814"/>
                    </a:xfrm>
                    <a:prstGeom prst="rect">
                      <a:avLst/>
                    </a:prstGeom>
                  </pic:spPr>
                </pic:pic>
              </a:graphicData>
            </a:graphic>
          </wp:anchor>
        </w:drawing>
      </w:r>
      <w:r>
        <w:rPr>
          <w:rFonts w:hint="default" w:ascii="Times New Roman" w:hAnsi="Times New Roman" w:eastAsia="Noto Sans CJK JP Medium" w:cs="Times New Roman"/>
          <w:spacing w:val="-10"/>
        </w:rPr>
        <w:t>√ 快 递袋</w:t>
      </w:r>
      <w:r>
        <w:rPr>
          <w:rFonts w:hint="default" w:ascii="Times New Roman" w:hAnsi="Times New Roman" w:eastAsia="Noto Sans CJK JP Medium" w:cs="Times New Roman"/>
        </w:rPr>
        <w:t xml:space="preserve"> </w:t>
      </w:r>
      <w:r>
        <w:rPr>
          <w:rFonts w:hint="default" w:ascii="Times New Roman" w:hAnsi="Times New Roman" w:eastAsia="Noto Sans CJK JP Medium" w:cs="Times New Roman"/>
        </w:rPr>
        <w:drawing>
          <wp:inline distT="0" distB="0" distL="0" distR="0">
            <wp:extent cx="1812290" cy="15494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5" cstate="print"/>
                    <a:stretch>
                      <a:fillRect/>
                    </a:stretch>
                  </pic:blipFill>
                  <pic:spPr>
                    <a:xfrm>
                      <a:off x="0" y="0"/>
                      <a:ext cx="1822466" cy="1557831"/>
                    </a:xfrm>
                    <a:prstGeom prst="rect">
                      <a:avLst/>
                    </a:prstGeom>
                  </pic:spPr>
                </pic:pic>
              </a:graphicData>
            </a:graphic>
          </wp:inline>
        </w:drawing>
      </w:r>
      <w:r>
        <w:rPr>
          <w:rFonts w:hint="default" w:ascii="Times New Roman" w:hAnsi="Times New Roman" w:eastAsia="Times New Roman" w:cs="Times New Roman"/>
        </w:rPr>
        <w:t xml:space="preserve">      </w:t>
      </w:r>
      <w:r>
        <w:rPr>
          <w:rFonts w:hint="default" w:ascii="Times New Roman" w:hAnsi="Times New Roman" w:eastAsia="Times New Roman" w:cs="Times New Roman"/>
          <w:spacing w:val="5"/>
        </w:rPr>
        <w:t xml:space="preserve"> </w:t>
      </w:r>
      <w:r>
        <w:rPr>
          <w:rFonts w:hint="default" w:ascii="Times New Roman" w:hAnsi="Times New Roman" w:eastAsia="Noto Sans CJK JP Medium" w:cs="Times New Roman"/>
          <w:spacing w:val="-3"/>
        </w:rPr>
        <w:t>√ 气泡袋</w:t>
      </w:r>
    </w:p>
    <w:p>
      <w:pPr>
        <w:spacing w:line="2574" w:lineRule="exact"/>
        <w:ind w:left="570"/>
        <w:rPr>
          <w:rFonts w:hint="default" w:ascii="Times New Roman" w:hAnsi="Times New Roman" w:cs="Times New Roman"/>
        </w:rPr>
      </w:pPr>
      <w:r>
        <w:rPr>
          <w:rFonts w:hint="default" w:ascii="Times New Roman" w:hAnsi="Times New Roman" w:cs="Times New Roman"/>
          <w:position w:val="1"/>
        </w:rPr>
        <w:drawing>
          <wp:inline distT="0" distB="0" distL="0" distR="0">
            <wp:extent cx="1843405" cy="168211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6" cstate="print"/>
                    <a:stretch>
                      <a:fillRect/>
                    </a:stretch>
                  </pic:blipFill>
                  <pic:spPr>
                    <a:xfrm>
                      <a:off x="0" y="0"/>
                      <a:ext cx="1970252" cy="1797978"/>
                    </a:xfrm>
                    <a:prstGeom prst="rect">
                      <a:avLst/>
                    </a:prstGeom>
                  </pic:spPr>
                </pic:pic>
              </a:graphicData>
            </a:graphic>
          </wp:inline>
        </w:drawing>
      </w:r>
      <w:r>
        <w:rPr>
          <w:rFonts w:hint="default" w:ascii="Times New Roman" w:hAnsi="Times New Roman" w:eastAsia="Times New Roman" w:cs="Times New Roman"/>
          <w:sz w:val="20"/>
        </w:rPr>
        <w:t xml:space="preserve">       </w:t>
      </w:r>
      <w:r>
        <w:rPr>
          <w:rFonts w:hint="default" w:ascii="Times New Roman" w:hAnsi="Times New Roman" w:eastAsia="Times New Roman" w:cs="Times New Roman"/>
          <w:spacing w:val="-11"/>
          <w:sz w:val="20"/>
        </w:rPr>
        <w:t xml:space="preserve"> </w:t>
      </w:r>
      <w:r>
        <w:rPr>
          <w:rFonts w:hint="default" w:ascii="Times New Roman" w:hAnsi="Times New Roman" w:eastAsia="Noto Sans CJK JP Medium" w:cs="Times New Roman"/>
          <w:sz w:val="21"/>
        </w:rPr>
        <w:t>√ 快递纸箱</w:t>
      </w:r>
    </w:p>
    <w:p>
      <w:pPr>
        <w:pStyle w:val="3"/>
        <w:spacing w:before="31"/>
        <w:ind w:left="684"/>
        <w:rPr>
          <w:rFonts w:hint="default" w:ascii="Times New Roman" w:hAnsi="Times New Roman" w:cs="Times New Roman"/>
          <w:b/>
          <w:bCs/>
        </w:rPr>
      </w:pPr>
      <w:r>
        <w:rPr>
          <w:rFonts w:hint="default" w:ascii="Times New Roman" w:hAnsi="Times New Roman" w:cs="Times New Roman"/>
          <w:b/>
          <w:bCs/>
        </w:rPr>
        <w:t>建议包装示例，请查阅下图：</w:t>
      </w:r>
    </w:p>
    <w:p>
      <w:pPr>
        <w:pStyle w:val="3"/>
        <w:spacing w:before="16"/>
        <w:rPr>
          <w:rFonts w:hint="default" w:ascii="Times New Roman" w:hAnsi="Times New Roman" w:cs="Times New Roman"/>
          <w:sz w:val="7"/>
        </w:rPr>
      </w:pPr>
    </w:p>
    <w:p>
      <w:pPr>
        <w:pStyle w:val="3"/>
        <w:rPr>
          <w:rFonts w:hint="default" w:ascii="Times New Roman" w:hAnsi="Times New Roman" w:cs="Times New Roman"/>
          <w:sz w:val="28"/>
        </w:rPr>
      </w:pPr>
      <w:r>
        <w:rPr>
          <w:rFonts w:hint="default" w:ascii="Times New Roman" w:hAnsi="Times New Roman" w:cs="Times New Roman"/>
        </w:rPr>
        <w:drawing>
          <wp:anchor distT="0" distB="0" distL="0" distR="0" simplePos="0" relativeHeight="251661312" behindDoc="0" locked="0" layoutInCell="1" allowOverlap="1">
            <wp:simplePos x="0" y="0"/>
            <wp:positionH relativeFrom="page">
              <wp:posOffset>1714500</wp:posOffset>
            </wp:positionH>
            <wp:positionV relativeFrom="paragraph">
              <wp:posOffset>55880</wp:posOffset>
            </wp:positionV>
            <wp:extent cx="4190365" cy="2606675"/>
            <wp:effectExtent l="0" t="0" r="635" b="3175"/>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7" cstate="print"/>
                    <a:stretch>
                      <a:fillRect/>
                    </a:stretch>
                  </pic:blipFill>
                  <pic:spPr>
                    <a:xfrm>
                      <a:off x="0" y="0"/>
                      <a:ext cx="4190365" cy="2606675"/>
                    </a:xfrm>
                    <a:prstGeom prst="rect">
                      <a:avLst/>
                    </a:prstGeom>
                  </pic:spPr>
                </pic:pic>
              </a:graphicData>
            </a:graphic>
          </wp:anchor>
        </w:drawing>
      </w:r>
    </w:p>
    <w:p>
      <w:pPr>
        <w:pStyle w:val="3"/>
        <w:spacing w:before="9"/>
        <w:rPr>
          <w:rFonts w:hint="default" w:ascii="Times New Roman" w:hAnsi="Times New Roman" w:cs="Times New Roman"/>
          <w:sz w:val="15"/>
        </w:rPr>
      </w:pPr>
    </w:p>
    <w:p>
      <w:pPr>
        <w:pStyle w:val="3"/>
        <w:tabs>
          <w:tab w:val="left" w:pos="540"/>
        </w:tabs>
        <w:spacing w:line="373" w:lineRule="exact"/>
        <w:ind w:left="120"/>
        <w:rPr>
          <w:rFonts w:hint="default" w:ascii="Times New Roman" w:hAnsi="Times New Roman" w:cs="Times New Roman"/>
        </w:rPr>
      </w:pPr>
      <w:r>
        <w:rPr>
          <w:rFonts w:hint="default" w:ascii="Times New Roman" w:hAnsi="Times New Roman" w:eastAsia="Wingdings" w:cs="Times New Roman"/>
          <w:w w:val="185"/>
        </w:rPr>
        <w:t>⚫</w:t>
      </w:r>
      <w:r>
        <w:rPr>
          <w:rFonts w:hint="default" w:ascii="Times New Roman" w:hAnsi="Times New Roman" w:eastAsia="Times New Roman" w:cs="Times New Roman"/>
          <w:w w:val="185"/>
        </w:rPr>
        <w:tab/>
      </w:r>
      <w:r>
        <w:rPr>
          <w:rFonts w:hint="default" w:ascii="Times New Roman" w:hAnsi="Times New Roman" w:cs="Times New Roman"/>
          <w:spacing w:val="-3"/>
        </w:rPr>
        <w:t>易碎产品包装规范：如您发送的产品是易碎品，在包裹发运前，建议使用泡沫、气泡</w:t>
      </w:r>
    </w:p>
    <w:p>
      <w:pPr>
        <w:pStyle w:val="3"/>
        <w:spacing w:before="3" w:line="225" w:lineRule="auto"/>
        <w:ind w:left="540" w:right="108"/>
        <w:rPr>
          <w:rFonts w:hint="default" w:ascii="Times New Roman" w:hAnsi="Times New Roman" w:cs="Times New Roman"/>
        </w:rPr>
      </w:pPr>
      <w:r>
        <w:rPr>
          <w:rFonts w:hint="default" w:ascii="Times New Roman" w:hAnsi="Times New Roman" w:cs="Times New Roman"/>
          <w:spacing w:val="-1"/>
        </w:rPr>
        <w:t>膜、气泡柱等缓冲材料将产品进行内件加固包装，以避免产品在运输过程出产生损坏。</w:t>
      </w:r>
      <w:r>
        <w:rPr>
          <w:rFonts w:hint="default" w:ascii="Times New Roman" w:hAnsi="Times New Roman" w:cs="Times New Roman"/>
          <w:spacing w:val="-3"/>
        </w:rPr>
        <w:t>建议可以将加固后的产品放入快递纸箱中进行发运。建议不要在没有使用任何缓冲材</w:t>
      </w:r>
    </w:p>
    <w:p>
      <w:pPr>
        <w:pStyle w:val="3"/>
        <w:spacing w:line="366" w:lineRule="exact"/>
        <w:ind w:left="540"/>
        <w:rPr>
          <w:rFonts w:hint="default" w:ascii="Times New Roman" w:hAnsi="Times New Roman" w:cs="Times New Roman"/>
        </w:rPr>
      </w:pPr>
      <w:r>
        <w:rPr>
          <w:rFonts w:hint="default" w:ascii="Times New Roman" w:hAnsi="Times New Roman" w:cs="Times New Roman"/>
        </w:rPr>
        <w:t>料及防护材料的情况下直接将易碎产品装入快递袋或快递盒进行交运。</w:t>
      </w:r>
    </w:p>
    <w:p>
      <w:pPr>
        <w:pStyle w:val="3"/>
        <w:spacing w:before="173"/>
        <w:ind w:left="540"/>
        <w:rPr>
          <w:rFonts w:hint="default" w:ascii="Times New Roman" w:hAnsi="Times New Roman" w:cs="Times New Roman"/>
          <w:b/>
          <w:bCs/>
        </w:rPr>
      </w:pPr>
      <w:r>
        <w:rPr>
          <w:rFonts w:hint="default" w:ascii="Times New Roman" w:hAnsi="Times New Roman" w:cs="Times New Roman"/>
          <w:b/>
          <w:bCs/>
        </w:rPr>
        <w:t>常见加固材料，请查阅下图：</w:t>
      </w:r>
    </w:p>
    <w:p>
      <w:pPr>
        <w:pStyle w:val="3"/>
        <w:spacing w:before="16"/>
        <w:rPr>
          <w:rFonts w:hint="default" w:ascii="Times New Roman" w:hAnsi="Times New Roman" w:cs="Times New Roman"/>
          <w:sz w:val="16"/>
        </w:rPr>
      </w:pPr>
    </w:p>
    <w:p>
      <w:pPr>
        <w:pStyle w:val="3"/>
        <w:rPr>
          <w:rFonts w:hint="default" w:ascii="Times New Roman" w:hAnsi="Times New Roman" w:cs="Times New Roman"/>
          <w:sz w:val="20"/>
        </w:rPr>
      </w:pPr>
      <w:r>
        <w:rPr>
          <w:rFonts w:hint="default" w:ascii="Times New Roman" w:hAnsi="Times New Roman" w:cs="Times New Roman"/>
        </w:rPr>
        <w:drawing>
          <wp:inline distT="0" distB="0" distL="0" distR="0">
            <wp:extent cx="2425065" cy="149098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8" cstate="print"/>
                    <a:stretch>
                      <a:fillRect/>
                    </a:stretch>
                  </pic:blipFill>
                  <pic:spPr>
                    <a:xfrm>
                      <a:off x="0" y="0"/>
                      <a:ext cx="2425207" cy="1491286"/>
                    </a:xfrm>
                    <a:prstGeom prst="rect">
                      <a:avLst/>
                    </a:prstGeom>
                  </pic:spPr>
                </pic:pic>
              </a:graphicData>
            </a:graphic>
          </wp:inline>
        </w:drawing>
      </w:r>
      <w:r>
        <w:rPr>
          <w:rFonts w:hint="default" w:ascii="Times New Roman" w:hAnsi="Times New Roman" w:eastAsia="Times New Roman" w:cs="Times New Roman"/>
          <w:sz w:val="20"/>
        </w:rPr>
        <w:t xml:space="preserve">     </w:t>
      </w:r>
      <w:r>
        <w:rPr>
          <w:rFonts w:hint="default" w:ascii="Times New Roman" w:hAnsi="Times New Roman" w:eastAsia="Times New Roman" w:cs="Times New Roman"/>
          <w:spacing w:val="23"/>
          <w:sz w:val="20"/>
        </w:rPr>
        <w:t xml:space="preserve"> </w:t>
      </w:r>
      <w:r>
        <w:rPr>
          <w:rFonts w:hint="default" w:ascii="Times New Roman" w:hAnsi="Times New Roman" w:eastAsia="Noto Sans CJK JP Medium" w:cs="Times New Roman"/>
          <w:spacing w:val="6"/>
          <w:sz w:val="21"/>
        </w:rPr>
        <w:t>√ 泡 沫</w:t>
      </w:r>
    </w:p>
    <w:p>
      <w:pPr>
        <w:pStyle w:val="3"/>
        <w:rPr>
          <w:rFonts w:hint="default" w:ascii="Times New Roman" w:hAnsi="Times New Roman" w:cs="Times New Roman"/>
          <w:sz w:val="20"/>
        </w:rPr>
      </w:pPr>
    </w:p>
    <w:p>
      <w:pPr>
        <w:pStyle w:val="3"/>
        <w:rPr>
          <w:rFonts w:hint="default" w:ascii="Times New Roman" w:hAnsi="Times New Roman" w:cs="Times New Roman"/>
          <w:sz w:val="20"/>
        </w:rPr>
      </w:pPr>
      <w:r>
        <w:rPr>
          <w:rFonts w:hint="default" w:ascii="Times New Roman" w:hAnsi="Times New Roman" w:cs="Times New Roman"/>
        </w:rPr>
        <w:drawing>
          <wp:anchor distT="0" distB="0" distL="0" distR="0" simplePos="0" relativeHeight="251659264" behindDoc="0" locked="0" layoutInCell="1" allowOverlap="1">
            <wp:simplePos x="0" y="0"/>
            <wp:positionH relativeFrom="page">
              <wp:posOffset>1061720</wp:posOffset>
            </wp:positionH>
            <wp:positionV relativeFrom="paragraph">
              <wp:posOffset>36830</wp:posOffset>
            </wp:positionV>
            <wp:extent cx="2206625" cy="1731010"/>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9" cstate="print"/>
                    <a:stretch>
                      <a:fillRect/>
                    </a:stretch>
                  </pic:blipFill>
                  <pic:spPr>
                    <a:xfrm>
                      <a:off x="0" y="0"/>
                      <a:ext cx="2206500" cy="1731010"/>
                    </a:xfrm>
                    <a:prstGeom prst="rect">
                      <a:avLst/>
                    </a:prstGeom>
                  </pic:spPr>
                </pic:pic>
              </a:graphicData>
            </a:graphic>
          </wp:anchor>
        </w:drawing>
      </w:r>
    </w:p>
    <w:p>
      <w:pPr>
        <w:pStyle w:val="3"/>
        <w:rPr>
          <w:rFonts w:hint="default" w:ascii="Times New Roman" w:hAnsi="Times New Roman" w:cs="Times New Roman"/>
          <w:sz w:val="20"/>
        </w:rPr>
      </w:pPr>
    </w:p>
    <w:p>
      <w:pPr>
        <w:pStyle w:val="3"/>
        <w:rPr>
          <w:rFonts w:hint="default" w:ascii="Times New Roman" w:hAnsi="Times New Roman" w:cs="Times New Roman"/>
          <w:sz w:val="20"/>
        </w:rPr>
      </w:pPr>
    </w:p>
    <w:p>
      <w:pPr>
        <w:pStyle w:val="3"/>
        <w:spacing w:before="9"/>
        <w:rPr>
          <w:rFonts w:hint="default" w:ascii="Times New Roman" w:hAnsi="Times New Roman" w:cs="Times New Roman"/>
          <w:sz w:val="13"/>
        </w:rPr>
      </w:pPr>
    </w:p>
    <w:p>
      <w:pPr>
        <w:pStyle w:val="3"/>
        <w:spacing w:before="13"/>
        <w:ind w:left="0" w:leftChars="0" w:right="864" w:firstLine="0" w:firstLineChars="0"/>
        <w:jc w:val="center"/>
        <w:rPr>
          <w:rFonts w:hint="default" w:ascii="Times New Roman" w:hAnsi="Times New Roman" w:eastAsia="Noto Sans CJK JP Medium" w:cs="Times New Roman"/>
        </w:rPr>
      </w:pPr>
      <w:r>
        <w:rPr>
          <w:rFonts w:hint="default" w:ascii="Times New Roman" w:hAnsi="Times New Roman" w:eastAsia="Noto Sans CJK JP Medium" w:cs="Times New Roman"/>
          <w:spacing w:val="2"/>
        </w:rPr>
        <w:t xml:space="preserve">                    √ 气泡膜</w:t>
      </w:r>
    </w:p>
    <w:p>
      <w:pPr>
        <w:spacing w:before="220"/>
        <w:ind w:left="453" w:right="2695"/>
        <w:jc w:val="center"/>
        <w:rPr>
          <w:rFonts w:hint="default" w:ascii="Times New Roman" w:hAnsi="Times New Roman" w:eastAsia="Noto Sans CJK JP Medium" w:cs="Times New Roman"/>
          <w:sz w:val="21"/>
        </w:rPr>
      </w:pPr>
      <w:r>
        <w:rPr>
          <w:rFonts w:hint="default" w:ascii="Times New Roman" w:hAnsi="Times New Roman" w:cs="Times New Roman"/>
          <w:position w:val="2"/>
        </w:rPr>
        <w:drawing>
          <wp:inline distT="0" distB="0" distL="0" distR="0">
            <wp:extent cx="1242695" cy="1979295"/>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0" cstate="print"/>
                    <a:stretch>
                      <a:fillRect/>
                    </a:stretch>
                  </pic:blipFill>
                  <pic:spPr>
                    <a:xfrm>
                      <a:off x="0" y="0"/>
                      <a:ext cx="1243207" cy="1979891"/>
                    </a:xfrm>
                    <a:prstGeom prst="rect">
                      <a:avLst/>
                    </a:prstGeom>
                  </pic:spPr>
                </pic:pic>
              </a:graphicData>
            </a:graphic>
          </wp:inline>
        </w:drawing>
      </w:r>
      <w:r>
        <w:rPr>
          <w:rFonts w:hint="default" w:ascii="Times New Roman" w:hAnsi="Times New Roman" w:eastAsia="Times New Roman" w:cs="Times New Roman"/>
          <w:sz w:val="20"/>
        </w:rPr>
        <w:t xml:space="preserve">                      </w:t>
      </w:r>
      <w:r>
        <w:rPr>
          <w:rFonts w:hint="default" w:ascii="Times New Roman" w:hAnsi="Times New Roman" w:eastAsia="Times New Roman" w:cs="Times New Roman"/>
          <w:spacing w:val="-17"/>
          <w:sz w:val="20"/>
        </w:rPr>
        <w:t xml:space="preserve"> </w:t>
      </w:r>
      <w:r>
        <w:rPr>
          <w:rFonts w:hint="default" w:ascii="Times New Roman" w:hAnsi="Times New Roman" w:eastAsia="Noto Sans CJK JP Medium" w:cs="Times New Roman"/>
          <w:spacing w:val="2"/>
          <w:sz w:val="21"/>
        </w:rPr>
        <w:t>√ 气泡柱</w:t>
      </w:r>
    </w:p>
    <w:p>
      <w:pPr>
        <w:pStyle w:val="3"/>
        <w:rPr>
          <w:rFonts w:hint="default" w:ascii="Times New Roman" w:hAnsi="Times New Roman" w:cs="Times New Roman"/>
          <w:sz w:val="20"/>
        </w:rPr>
      </w:pPr>
    </w:p>
    <w:p>
      <w:pPr>
        <w:pStyle w:val="3"/>
        <w:spacing w:before="12"/>
        <w:rPr>
          <w:rFonts w:hint="default" w:ascii="Times New Roman" w:hAnsi="Times New Roman" w:cs="Times New Roman"/>
          <w:sz w:val="27"/>
        </w:rPr>
      </w:pPr>
    </w:p>
    <w:p>
      <w:pPr>
        <w:pStyle w:val="3"/>
        <w:spacing w:before="49"/>
        <w:ind w:left="540"/>
        <w:rPr>
          <w:rFonts w:hint="default" w:ascii="Times New Roman" w:hAnsi="Times New Roman" w:cs="Times New Roman"/>
          <w:b/>
          <w:bCs/>
        </w:rPr>
      </w:pPr>
    </w:p>
    <w:p>
      <w:pPr>
        <w:pStyle w:val="3"/>
        <w:spacing w:before="49"/>
        <w:ind w:left="540"/>
        <w:rPr>
          <w:rFonts w:hint="default" w:ascii="Times New Roman" w:hAnsi="Times New Roman" w:cs="Times New Roman"/>
          <w:b/>
          <w:bCs/>
        </w:rPr>
      </w:pPr>
      <w:r>
        <w:rPr>
          <w:rFonts w:hint="default" w:ascii="Times New Roman" w:hAnsi="Times New Roman" w:cs="Times New Roman"/>
          <w:b/>
          <w:bCs/>
        </w:rPr>
        <w:t>易碎品内件加固方式示例，请查阅下图：</w:t>
      </w:r>
    </w:p>
    <w:p>
      <w:pPr>
        <w:spacing w:before="197"/>
        <w:ind w:left="765"/>
        <w:rPr>
          <w:rFonts w:hint="default" w:ascii="Times New Roman" w:hAnsi="Times New Roman" w:eastAsia="Noto Sans CJK JP Medium" w:cs="Times New Roman"/>
          <w:sz w:val="21"/>
        </w:rPr>
      </w:pPr>
      <w:r>
        <w:rPr>
          <w:rFonts w:hint="default" w:ascii="Times New Roman" w:hAnsi="Times New Roman" w:cs="Times New Roman"/>
        </w:rPr>
        <w:drawing>
          <wp:inline distT="0" distB="0" distL="0" distR="0">
            <wp:extent cx="1887220" cy="2707005"/>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11" cstate="print"/>
                    <a:stretch>
                      <a:fillRect/>
                    </a:stretch>
                  </pic:blipFill>
                  <pic:spPr>
                    <a:xfrm>
                      <a:off x="0" y="0"/>
                      <a:ext cx="1887474" cy="2707639"/>
                    </a:xfrm>
                    <a:prstGeom prst="rect">
                      <a:avLst/>
                    </a:prstGeom>
                  </pic:spPr>
                </pic:pic>
              </a:graphicData>
            </a:graphic>
          </wp:inline>
        </w:drawing>
      </w:r>
      <w:r>
        <w:rPr>
          <w:rFonts w:hint="default" w:ascii="Times New Roman" w:hAnsi="Times New Roman" w:eastAsia="Times New Roman" w:cs="Times New Roman"/>
          <w:position w:val="1"/>
          <w:sz w:val="20"/>
        </w:rPr>
        <w:t xml:space="preserve">                </w:t>
      </w:r>
      <w:r>
        <w:rPr>
          <w:rFonts w:hint="default" w:ascii="Times New Roman" w:hAnsi="Times New Roman" w:eastAsia="Noto Sans CJK JP Medium" w:cs="Times New Roman"/>
          <w:spacing w:val="-3"/>
          <w:position w:val="1"/>
          <w:sz w:val="21"/>
        </w:rPr>
        <w:t>√建议：使用泡沫作为缓冲材料加固包装</w:t>
      </w:r>
    </w:p>
    <w:p>
      <w:pPr>
        <w:pStyle w:val="3"/>
        <w:rPr>
          <w:rFonts w:hint="default" w:ascii="Times New Roman" w:hAnsi="Times New Roman" w:cs="Times New Roman"/>
          <w:sz w:val="2"/>
        </w:rPr>
      </w:pPr>
    </w:p>
    <w:p>
      <w:pPr>
        <w:pStyle w:val="3"/>
        <w:ind w:left="910"/>
        <w:rPr>
          <w:rFonts w:hint="default" w:ascii="Times New Roman" w:hAnsi="Times New Roman" w:cs="Times New Roman"/>
          <w:sz w:val="20"/>
        </w:rPr>
      </w:pPr>
      <w:r>
        <w:rPr>
          <w:rFonts w:hint="default" w:ascii="Times New Roman" w:hAnsi="Times New Roman" w:cs="Times New Roman"/>
          <w:sz w:val="20"/>
        </w:rPr>
        <w:drawing>
          <wp:inline distT="0" distB="0" distL="0" distR="0">
            <wp:extent cx="1805940" cy="1737995"/>
            <wp:effectExtent l="0" t="0" r="0" b="0"/>
            <wp:docPr id="17" name="image9.png" descr="C:\Users\ADMINI~1\AppData\Local\Temp\图片-removebg-preview-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descr="C:\Users\ADMINI~1\AppData\Local\Temp\图片-removebg-preview-3.png"/>
                    <pic:cNvPicPr>
                      <a:picLocks noChangeAspect="1"/>
                    </pic:cNvPicPr>
                  </pic:nvPicPr>
                  <pic:blipFill>
                    <a:blip r:embed="rId12" cstate="print"/>
                    <a:stretch>
                      <a:fillRect/>
                    </a:stretch>
                  </pic:blipFill>
                  <pic:spPr>
                    <a:xfrm>
                      <a:off x="0" y="0"/>
                      <a:ext cx="1806359" cy="1738502"/>
                    </a:xfrm>
                    <a:prstGeom prst="rect">
                      <a:avLst/>
                    </a:prstGeom>
                  </pic:spPr>
                </pic:pic>
              </a:graphicData>
            </a:graphic>
          </wp:inline>
        </w:drawing>
      </w:r>
    </w:p>
    <w:p>
      <w:pPr>
        <w:pStyle w:val="3"/>
        <w:spacing w:before="14"/>
        <w:rPr>
          <w:rFonts w:hint="default" w:ascii="Times New Roman" w:hAnsi="Times New Roman" w:cs="Times New Roman"/>
          <w:sz w:val="6"/>
        </w:rPr>
      </w:pPr>
    </w:p>
    <w:p>
      <w:pPr>
        <w:pStyle w:val="3"/>
        <w:spacing w:before="13"/>
        <w:ind w:left="4554"/>
        <w:rPr>
          <w:rFonts w:hint="default" w:ascii="Times New Roman" w:hAnsi="Times New Roman" w:eastAsia="Noto Sans CJK JP Medium" w:cs="Times New Roman"/>
        </w:rPr>
      </w:pPr>
      <w:r>
        <w:rPr>
          <w:rFonts w:hint="default" w:ascii="Times New Roman" w:hAnsi="Times New Roman" w:eastAsia="Noto Sans CJK JP Medium" w:cs="Times New Roman"/>
        </w:rPr>
        <w:t>√建议：易碎品使用气泡柱进行加固包装</w:t>
      </w:r>
    </w:p>
    <w:p>
      <w:pPr>
        <w:pStyle w:val="3"/>
        <w:rPr>
          <w:rFonts w:hint="default" w:ascii="Times New Roman" w:hAnsi="Times New Roman" w:cs="Times New Roman"/>
          <w:sz w:val="20"/>
        </w:rPr>
      </w:pPr>
    </w:p>
    <w:p>
      <w:pPr>
        <w:pStyle w:val="3"/>
        <w:spacing w:before="20"/>
        <w:rPr>
          <w:rFonts w:hint="default" w:ascii="Times New Roman" w:hAnsi="Times New Roman" w:cs="Times New Roman"/>
          <w:sz w:val="27"/>
        </w:rPr>
      </w:pPr>
    </w:p>
    <w:sectPr>
      <w:pgSz w:w="11910" w:h="16840"/>
      <w:pgMar w:top="1580" w:right="148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UKIJ CJK">
    <w:altName w:val="Calibri"/>
    <w:panose1 w:val="00000000000000000000"/>
    <w:charset w:val="00"/>
    <w:family w:val="swiss"/>
    <w:pitch w:val="default"/>
    <w:sig w:usb0="00000000" w:usb1="00000000" w:usb2="00000000" w:usb3="00000000" w:csb0="00000000" w:csb1="00000000"/>
  </w:font>
  <w:font w:name="Noto Sans CJK JP Medium">
    <w:altName w:val="Calibri"/>
    <w:panose1 w:val="00000000000000000000"/>
    <w:charset w:val="00"/>
    <w:family w:val="swiss"/>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9158A8"/>
    <w:multiLevelType w:val="multilevel"/>
    <w:tmpl w:val="309158A8"/>
    <w:lvl w:ilvl="0" w:tentative="0">
      <w:start w:val="0"/>
      <w:numFmt w:val="bullet"/>
      <w:lvlText w:val="⚫"/>
      <w:lvlJc w:val="left"/>
      <w:pPr>
        <w:ind w:left="540" w:hanging="420"/>
      </w:pPr>
      <w:rPr>
        <w:rFonts w:hint="default" w:ascii="Wingdings" w:hAnsi="Wingdings" w:eastAsia="Wingdings" w:cs="Wingdings"/>
        <w:w w:val="205"/>
        <w:sz w:val="21"/>
        <w:szCs w:val="21"/>
        <w:lang w:val="en-US" w:eastAsia="zh-CN" w:bidi="ar-SA"/>
      </w:rPr>
    </w:lvl>
    <w:lvl w:ilvl="1" w:tentative="0">
      <w:start w:val="0"/>
      <w:numFmt w:val="bullet"/>
      <w:lvlText w:val="•"/>
      <w:lvlJc w:val="left"/>
      <w:pPr>
        <w:ind w:left="1360" w:hanging="420"/>
      </w:pPr>
      <w:rPr>
        <w:rFonts w:hint="default"/>
        <w:lang w:val="en-US" w:eastAsia="zh-CN" w:bidi="ar-SA"/>
      </w:rPr>
    </w:lvl>
    <w:lvl w:ilvl="2" w:tentative="0">
      <w:start w:val="0"/>
      <w:numFmt w:val="bullet"/>
      <w:lvlText w:val="•"/>
      <w:lvlJc w:val="left"/>
      <w:pPr>
        <w:ind w:left="2181" w:hanging="420"/>
      </w:pPr>
      <w:rPr>
        <w:rFonts w:hint="default"/>
        <w:lang w:val="en-US" w:eastAsia="zh-CN" w:bidi="ar-SA"/>
      </w:rPr>
    </w:lvl>
    <w:lvl w:ilvl="3" w:tentative="0">
      <w:start w:val="0"/>
      <w:numFmt w:val="bullet"/>
      <w:lvlText w:val="•"/>
      <w:lvlJc w:val="left"/>
      <w:pPr>
        <w:ind w:left="3001" w:hanging="420"/>
      </w:pPr>
      <w:rPr>
        <w:rFonts w:hint="default"/>
        <w:lang w:val="en-US" w:eastAsia="zh-CN" w:bidi="ar-SA"/>
      </w:rPr>
    </w:lvl>
    <w:lvl w:ilvl="4" w:tentative="0">
      <w:start w:val="0"/>
      <w:numFmt w:val="bullet"/>
      <w:lvlText w:val="•"/>
      <w:lvlJc w:val="left"/>
      <w:pPr>
        <w:ind w:left="3822" w:hanging="420"/>
      </w:pPr>
      <w:rPr>
        <w:rFonts w:hint="default"/>
        <w:lang w:val="en-US" w:eastAsia="zh-CN" w:bidi="ar-SA"/>
      </w:rPr>
    </w:lvl>
    <w:lvl w:ilvl="5" w:tentative="0">
      <w:start w:val="0"/>
      <w:numFmt w:val="bullet"/>
      <w:lvlText w:val="•"/>
      <w:lvlJc w:val="left"/>
      <w:pPr>
        <w:ind w:left="4643" w:hanging="420"/>
      </w:pPr>
      <w:rPr>
        <w:rFonts w:hint="default"/>
        <w:lang w:val="en-US" w:eastAsia="zh-CN" w:bidi="ar-SA"/>
      </w:rPr>
    </w:lvl>
    <w:lvl w:ilvl="6" w:tentative="0">
      <w:start w:val="0"/>
      <w:numFmt w:val="bullet"/>
      <w:lvlText w:val="•"/>
      <w:lvlJc w:val="left"/>
      <w:pPr>
        <w:ind w:left="5463" w:hanging="420"/>
      </w:pPr>
      <w:rPr>
        <w:rFonts w:hint="default"/>
        <w:lang w:val="en-US" w:eastAsia="zh-CN" w:bidi="ar-SA"/>
      </w:rPr>
    </w:lvl>
    <w:lvl w:ilvl="7" w:tentative="0">
      <w:start w:val="0"/>
      <w:numFmt w:val="bullet"/>
      <w:lvlText w:val="•"/>
      <w:lvlJc w:val="left"/>
      <w:pPr>
        <w:ind w:left="6284" w:hanging="420"/>
      </w:pPr>
      <w:rPr>
        <w:rFonts w:hint="default"/>
        <w:lang w:val="en-US" w:eastAsia="zh-CN" w:bidi="ar-SA"/>
      </w:rPr>
    </w:lvl>
    <w:lvl w:ilvl="8" w:tentative="0">
      <w:start w:val="0"/>
      <w:numFmt w:val="bullet"/>
      <w:lvlText w:val="•"/>
      <w:lvlJc w:val="left"/>
      <w:pPr>
        <w:ind w:left="7105" w:hanging="420"/>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BB5"/>
    <w:rsid w:val="001B7DCE"/>
    <w:rsid w:val="00842E0C"/>
    <w:rsid w:val="00ED4BB5"/>
    <w:rsid w:val="00EE29AA"/>
    <w:rsid w:val="0FA692E9"/>
    <w:rsid w:val="30A62C14"/>
    <w:rsid w:val="3FFF721D"/>
    <w:rsid w:val="4F9A51C6"/>
    <w:rsid w:val="4FFCA679"/>
    <w:rsid w:val="57B7692D"/>
    <w:rsid w:val="647274A8"/>
    <w:rsid w:val="B7EE06AC"/>
    <w:rsid w:val="D6FFD30D"/>
    <w:rsid w:val="EDF38903"/>
    <w:rsid w:val="FF9E5C1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UKIJ CJK" w:hAnsi="UKIJ CJK" w:eastAsia="UKIJ CJK" w:cs="UKIJ CJK"/>
      <w:sz w:val="22"/>
      <w:szCs w:val="22"/>
      <w:lang w:val="en-US" w:eastAsia="zh-CN" w:bidi="ar-SA"/>
    </w:rPr>
  </w:style>
  <w:style w:type="paragraph" w:styleId="2">
    <w:name w:val="heading 1"/>
    <w:basedOn w:val="1"/>
    <w:next w:val="1"/>
    <w:qFormat/>
    <w:uiPriority w:val="9"/>
    <w:pPr>
      <w:ind w:left="120"/>
      <w:outlineLvl w:val="0"/>
    </w:pPr>
    <w:rPr>
      <w:rFonts w:ascii="Noto Sans CJK JP Medium" w:hAnsi="Noto Sans CJK JP Medium" w:eastAsia="Noto Sans CJK JP Medium" w:cs="Noto Sans CJK JP Medium"/>
      <w:sz w:val="24"/>
      <w:szCs w:val="2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rPr>
      <w:sz w:val="21"/>
      <w:szCs w:val="21"/>
    </w:rPr>
  </w:style>
  <w:style w:type="paragraph" w:styleId="4">
    <w:name w:val="Balloon Text"/>
    <w:basedOn w:val="1"/>
    <w:link w:val="11"/>
    <w:semiHidden/>
    <w:unhideWhenUsed/>
    <w:qFormat/>
    <w:uiPriority w:val="99"/>
    <w:rPr>
      <w:sz w:val="18"/>
      <w:szCs w:val="18"/>
    </w:rPr>
  </w:style>
  <w:style w:type="paragraph" w:styleId="5">
    <w:name w:val="Title"/>
    <w:basedOn w:val="1"/>
    <w:qFormat/>
    <w:uiPriority w:val="10"/>
    <w:pPr>
      <w:spacing w:line="630" w:lineRule="exact"/>
      <w:ind w:left="2495" w:right="2695"/>
      <w:jc w:val="center"/>
    </w:pPr>
    <w:rPr>
      <w:rFonts w:ascii="Noto Sans CJK JP Medium" w:hAnsi="Noto Sans CJK JP Medium" w:eastAsia="Noto Sans CJK JP Medium" w:cs="Noto Sans CJK JP Medium"/>
      <w:sz w:val="32"/>
      <w:szCs w:val="32"/>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540" w:right="342" w:hanging="420"/>
    </w:pPr>
  </w:style>
  <w:style w:type="paragraph" w:customStyle="1" w:styleId="10">
    <w:name w:val="Table Paragraph"/>
    <w:basedOn w:val="1"/>
    <w:qFormat/>
    <w:uiPriority w:val="1"/>
  </w:style>
  <w:style w:type="character" w:customStyle="1" w:styleId="11">
    <w:name w:val="批注框文本 字符"/>
    <w:basedOn w:val="7"/>
    <w:link w:val="4"/>
    <w:semiHidden/>
    <w:qFormat/>
    <w:uiPriority w:val="99"/>
    <w:rPr>
      <w:rFonts w:ascii="UKIJ CJK" w:hAnsi="UKIJ CJK" w:eastAsia="UKIJ CJK" w:cs="UKIJ CJK"/>
      <w:sz w:val="18"/>
      <w:szCs w:val="18"/>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437</Words>
  <Characters>552</Characters>
  <Lines>3</Lines>
  <Paragraphs>1</Paragraphs>
  <TotalTime>283</TotalTime>
  <ScaleCrop>false</ScaleCrop>
  <LinksUpToDate>false</LinksUpToDate>
  <CharactersWithSpaces>669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2021-05-11T05:52:00Z</dcterms:created>
  <dc:creator>Admin</dc:creator>
  <cp:lastModifiedBy>F陌风</cp:lastModifiedBy>
  <dcterms:modified xsi:type="dcterms:W3CDTF">2022-06-28T11:35:55Z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2021-05-08T00:00:00Z</vt:filetime>
  </property>
  <property fmtid="{D5CDD505-2E9C-101B-9397-08002B2CF9AE}" pid="3" name="Creator">
    <vt:lpwstr>Microsoft® Word for Microsoft 365</vt:lpwstr>
  </property>
  <property fmtid="{D5CDD505-2E9C-101B-9397-08002B2CF9AE}" pid="4" name="LastSaved">
    <vt:filetime>2021-05-10T00:00:00Z</vt:filetime>
  </property>
  <property fmtid="{D5CDD505-2E9C-101B-9397-08002B2CF9AE}" pid="5" name="KSOProductBuildVer">
    <vt:lpwstr>2052-11.1.0.11636</vt:lpwstr>
  </property>
  <property fmtid="{D5CDD505-2E9C-101B-9397-08002B2CF9AE}" pid="6" name="ICV">
    <vt:lpwstr>836D7055114C4100A36E2FA5C8F34484</vt:lpwstr>
  </property>
</Properties>
</file>